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85" w:rsidRDefault="00016785" w:rsidP="0001678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016785" w:rsidRDefault="00016785" w:rsidP="0001678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172-178.</w:t>
      </w:r>
    </w:p>
    <w:p w:rsidR="00B53988" w:rsidRPr="00C972AF" w:rsidRDefault="0003583A" w:rsidP="00016785">
      <w:pPr>
        <w:suppressLineNumbers/>
        <w:spacing w:after="0"/>
        <w:rPr>
          <w:rFonts w:eastAsia="Times New Roman"/>
          <w:i/>
        </w:rPr>
      </w:pPr>
      <w:r w:rsidRPr="00016785">
        <w:rPr>
          <w:rFonts w:eastAsia="Times New Roman"/>
          <w:b/>
          <w:iCs/>
          <w:sz w:val="32"/>
        </w:rPr>
        <w:t>DE SAINTE ESGLISE</w:t>
      </w:r>
      <w:r w:rsidRPr="00016785">
        <w:rPr>
          <w:rFonts w:eastAsia="Times New Roman"/>
          <w:sz w:val="32"/>
        </w:rPr>
        <w:t xml:space="preserve"> </w:t>
      </w:r>
      <w:r w:rsidR="00C972AF">
        <w:rPr>
          <w:rFonts w:eastAsia="Times New Roman"/>
          <w:i/>
        </w:rPr>
        <w:t>f. 104 r°</w:t>
      </w:r>
    </w:p>
    <w:p w:rsidR="0003583A" w:rsidRPr="008C3F21" w:rsidRDefault="0003583A" w:rsidP="0003583A">
      <w:pPr>
        <w:suppressLineNumbers/>
        <w:spacing w:after="0"/>
        <w:ind w:firstLine="283"/>
        <w:rPr>
          <w:rFonts w:eastAsia="Times New Roman"/>
        </w:rPr>
      </w:pP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I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Rimer m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estuet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c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or ai matire</w:t>
      </w:r>
      <w:r w:rsidR="003C1DF0">
        <w:rPr>
          <w:rFonts w:eastAsia="Times New Roman"/>
        </w:rPr>
        <w:t xml:space="preserve"> ;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A bien rimer pour ce m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atire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Si [ri]merai de sainte Eglise.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N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puis plus fere que le dire</w:t>
      </w:r>
      <w:r w:rsidR="00FA7ED5">
        <w:rPr>
          <w:rStyle w:val="Appelnotedebasdep"/>
          <w:rFonts w:eastAsia="Times New Roman"/>
        </w:rPr>
        <w:footnoteReference w:id="2"/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ai le cuer taint et plain d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ire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Quant je la voi en tel point mise.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Ha</w:t>
      </w:r>
      <w:r w:rsidR="003C1DF0">
        <w:rPr>
          <w:rFonts w:eastAsia="Times New Roman"/>
        </w:rPr>
        <w:t xml:space="preserve"> ! </w:t>
      </w:r>
      <w:r w:rsidRPr="008C3F21">
        <w:rPr>
          <w:rFonts w:eastAsia="Times New Roman"/>
        </w:rPr>
        <w:t>Jhesucriz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car te ravise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Que la lumiere soit esprise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C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on a estaint pour toi despire</w:t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La loi que tu nous as aprise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Est ci vencue et entreprise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elle se torne a desconfire.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II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Des yex dou cuer ne veons gote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Ne que la taupe soz la mote.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Entendez me vous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ne vous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voir</w:t>
      </w:r>
      <w:r w:rsidR="003C1DF0">
        <w:rPr>
          <w:rFonts w:eastAsia="Times New Roman"/>
        </w:rPr>
        <w:t xml:space="preserve"> ?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Ou se vient chacun se dote.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Ahi</w:t>
      </w:r>
      <w:r w:rsidR="003C1DF0">
        <w:rPr>
          <w:rFonts w:eastAsia="Times New Roman"/>
        </w:rPr>
        <w:t xml:space="preserve"> ! </w:t>
      </w:r>
      <w:r w:rsidRPr="008C3F21">
        <w:rPr>
          <w:rFonts w:eastAsia="Times New Roman"/>
        </w:rPr>
        <w:t>Ahi</w:t>
      </w:r>
      <w:r w:rsidR="003C1DF0">
        <w:rPr>
          <w:rFonts w:eastAsia="Times New Roman"/>
        </w:rPr>
        <w:t xml:space="preserve"> ! </w:t>
      </w:r>
      <w:r w:rsidRPr="008C3F21">
        <w:rPr>
          <w:rFonts w:eastAsia="Times New Roman"/>
        </w:rPr>
        <w:t>fole gent tote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Qui n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osez connoistre le voir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Comme je dout par estovoir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Ne face Diex sor vous plovoir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Tele pluie com la degoute</w:t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Se 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puet paradis avoir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Pour brun abit ou blanc ou noir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il a moult de fox en sa rote</w:t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III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Je tien bien a fol et a nice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Saint Pol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saint Jaque de Galice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Saint Bertelemieu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saint Vincent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Qui furent sanz mal et sanz vice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Et pristrent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sanz autre delice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Martirez pour Dieu plus de cent</w:t>
      </w:r>
      <w:r w:rsidR="00FA7ED5">
        <w:rPr>
          <w:rStyle w:val="Appelnotedebasdep"/>
          <w:rFonts w:eastAsia="Times New Roman"/>
        </w:rPr>
        <w:footnoteReference w:id="3"/>
      </w:r>
      <w:r w:rsidRPr="008C3F21">
        <w:rPr>
          <w:rFonts w:eastAsia="Times New Roman"/>
        </w:rPr>
        <w:t>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Li saint preudome qu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musant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Aloient au bois pourchacent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Racines en leu de device</w:t>
      </w:r>
      <w:r w:rsidR="00FA7ED5">
        <w:rPr>
          <w:rStyle w:val="Appelnotedebasdep"/>
          <w:rFonts w:eastAsia="Times New Roman"/>
        </w:rPr>
        <w:footnoteReference w:id="4"/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lastRenderedPageBreak/>
        <w:t>Cil refurent fol voirement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on a Dieu si legierement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Pour large cote et pour pelice.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IV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Vous devin et vous discretistre</w:t>
      </w:r>
      <w:r w:rsidR="00FA7ED5">
        <w:rPr>
          <w:rStyle w:val="Appelnotedebasdep"/>
          <w:rFonts w:eastAsia="Times New Roman"/>
        </w:rPr>
        <w:footnoteReference w:id="5"/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Je vous jete fors de mon titre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De mon titre devez fors estre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 xml:space="preserve">Quant le </w:t>
      </w:r>
      <w:r w:rsidR="0019446E">
        <w:rPr>
          <w:rFonts w:eastAsia="Times New Roman"/>
        </w:rPr>
        <w:t xml:space="preserve">cinqueime </w:t>
      </w:r>
      <w:r w:rsidRPr="008C3F21">
        <w:rPr>
          <w:rFonts w:eastAsia="Times New Roman"/>
        </w:rPr>
        <w:t>esvengelistre</w:t>
      </w:r>
      <w:r w:rsidR="00FA7ED5">
        <w:rPr>
          <w:rStyle w:val="Appelnotedebasdep"/>
          <w:rFonts w:eastAsia="Times New Roman"/>
        </w:rPr>
        <w:footnoteReference w:id="6"/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Vost on fere mestre et menistre</w:t>
      </w:r>
      <w:r w:rsidR="00FA7ED5">
        <w:rPr>
          <w:rStyle w:val="Appelnotedebasdep"/>
          <w:rFonts w:eastAsia="Times New Roman"/>
        </w:rPr>
        <w:footnoteReference w:id="7"/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De [nous] parler dou roi celestre.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Encore vous feront en chanp [p]estre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[Si] com autre berbiz chanpestre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Cil qui font la novelle espitre.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Vous estes mitres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non pas mestre</w:t>
      </w:r>
      <w:r w:rsidR="003C1DF0">
        <w:rPr>
          <w:rFonts w:eastAsia="Times New Roman"/>
        </w:rPr>
        <w:t xml:space="preserve"> :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Vous copez Dieu 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oroille destre</w:t>
      </w:r>
      <w:r w:rsidR="00FA7ED5">
        <w:rPr>
          <w:rStyle w:val="Appelnotedebasdep"/>
          <w:rFonts w:eastAsia="Times New Roman"/>
        </w:rPr>
        <w:footnoteReference w:id="8"/>
      </w:r>
      <w:r w:rsidR="003C1DF0">
        <w:rPr>
          <w:rFonts w:eastAsia="Times New Roman"/>
        </w:rPr>
        <w:t xml:space="preserve"> ;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Diex vous giete de son regitre.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De son registre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il n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puet mais</w:t>
      </w:r>
      <w:r w:rsidR="003C1DF0">
        <w:rPr>
          <w:rFonts w:eastAsia="Times New Roman"/>
        </w:rPr>
        <w:t xml:space="preserve"> ;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Bien puet passer avril et mays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Et sainte Eglise puet bien brere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Car veritez a fet son lais</w:t>
      </w:r>
      <w:r w:rsidR="00FA7ED5">
        <w:rPr>
          <w:rStyle w:val="Appelnotedebasdep"/>
          <w:rFonts w:eastAsia="Times New Roman"/>
        </w:rPr>
        <w:footnoteReference w:id="9"/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Ne 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ose dire clers ne lais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Si s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refuit en son repere.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Qui la verité veut retrere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Vous dotez de vostre doere</w:t>
      </w:r>
      <w:r w:rsidR="003C1DF0">
        <w:rPr>
          <w:rFonts w:eastAsia="Times New Roman"/>
        </w:rPr>
        <w:t xml:space="preserve">, </w:t>
      </w:r>
    </w:p>
    <w:p w:rsidR="00B53988" w:rsidRPr="00C972AF" w:rsidRDefault="00B53988" w:rsidP="008C3F21">
      <w:pPr>
        <w:spacing w:after="0"/>
        <w:ind w:firstLine="283"/>
        <w:rPr>
          <w:rFonts w:eastAsia="Times New Roman"/>
          <w:i/>
        </w:rPr>
      </w:pPr>
      <w:r w:rsidRPr="008C3F21">
        <w:rPr>
          <w:rFonts w:eastAsia="Times New Roman"/>
        </w:rPr>
        <w:t>Si ne puet issir dou palais</w:t>
      </w:r>
      <w:r w:rsidR="00C972AF">
        <w:rPr>
          <w:rFonts w:eastAsia="Times New Roman"/>
        </w:rPr>
        <w:t xml:space="preserve"> </w:t>
      </w:r>
      <w:r w:rsidR="00C972AF">
        <w:rPr>
          <w:rFonts w:eastAsia="Times New Roman"/>
          <w:i/>
        </w:rPr>
        <w:t>f. 104 v°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Car les denz muevent le [re]trere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Et li cuers ne s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ose avant trere</w:t>
      </w:r>
      <w:r w:rsidR="003C1DF0">
        <w:rPr>
          <w:rFonts w:eastAsia="Times New Roman"/>
        </w:rPr>
        <w:t xml:space="preserve"> ;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Se Diex vous het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il n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puet mais.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VI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Ahi</w:t>
      </w:r>
      <w:r w:rsidR="003C1DF0">
        <w:rPr>
          <w:rFonts w:eastAsia="Times New Roman"/>
        </w:rPr>
        <w:t xml:space="preserve"> ! </w:t>
      </w:r>
      <w:r w:rsidRPr="008C3F21">
        <w:rPr>
          <w:rFonts w:eastAsia="Times New Roman"/>
        </w:rPr>
        <w:t>prelat esnervoié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Com a 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or bien emploié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Le patremoine a Crucefi</w:t>
      </w:r>
      <w:r w:rsidR="00053AF0">
        <w:rPr>
          <w:rStyle w:val="Appelnotedebasdep"/>
          <w:rFonts w:eastAsia="Times New Roman"/>
        </w:rPr>
        <w:footnoteReference w:id="10"/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Par les goles vous ont loié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Cil qui souvent ont renoié</w:t>
      </w:r>
      <w:r w:rsidR="00053AF0">
        <w:rPr>
          <w:rStyle w:val="Appelnotedebasdep"/>
          <w:rFonts w:eastAsia="Times New Roman"/>
        </w:rPr>
        <w:footnoteReference w:id="11"/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lastRenderedPageBreak/>
        <w:t>Dieu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lessié pour son atefi.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Dou remenant vous di je</w:t>
      </w:r>
      <w:r w:rsidR="003C1DF0">
        <w:rPr>
          <w:rFonts w:eastAsia="Times New Roman"/>
        </w:rPr>
        <w:t xml:space="preserve"> : </w:t>
      </w:r>
      <w:r w:rsidRPr="008C3F21">
        <w:rPr>
          <w:rFonts w:eastAsia="Times New Roman"/>
        </w:rPr>
        <w:t>Fi</w:t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N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avrez plus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je vous afi</w:t>
      </w:r>
      <w:r w:rsidR="003C1DF0">
        <w:rPr>
          <w:rFonts w:eastAsia="Times New Roman"/>
        </w:rPr>
        <w:t xml:space="preserve"> :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Encor vous a Diex trop paié.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De par ma langue vous desfi</w:t>
      </w:r>
      <w:r w:rsidR="003C1DF0">
        <w:rPr>
          <w:rFonts w:eastAsia="Times New Roman"/>
        </w:rPr>
        <w:t xml:space="preserve"> :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Vous en yrez de fi en fi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Jusqu[es] en enfer 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e[n]toié.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VII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Il est bien raison et droiture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Vous laissiez la sainte Escriture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Don sainte Eglise est desconfite</w:t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Vous tesiez la sainte Escriture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Selonc Dieu menez vie obcure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Et c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est vostre vie petite</w:t>
      </w:r>
      <w:r w:rsidR="00053AF0">
        <w:rPr>
          <w:rStyle w:val="Appelnotedebasdep"/>
          <w:rFonts w:eastAsia="Times New Roman"/>
        </w:rPr>
        <w:footnoteReference w:id="12"/>
      </w:r>
      <w:r w:rsidRPr="008C3F21">
        <w:rPr>
          <w:rFonts w:eastAsia="Times New Roman"/>
        </w:rPr>
        <w:t>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Qui vous flate entor vous abite</w:t>
      </w:r>
      <w:r w:rsidR="003C1DF0">
        <w:rPr>
          <w:rFonts w:eastAsia="Times New Roman"/>
        </w:rPr>
        <w:t xml:space="preserve"> ;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La profecie est bien escrite</w:t>
      </w:r>
      <w:r w:rsidR="003C1DF0">
        <w:rPr>
          <w:rFonts w:eastAsia="Times New Roman"/>
        </w:rPr>
        <w:t xml:space="preserve"> :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Qui Dieu aime droit prent en cure</w:t>
      </w:r>
      <w:r w:rsidR="003C1DF0">
        <w:rPr>
          <w:rFonts w:eastAsia="Times New Roman"/>
        </w:rPr>
        <w:t xml:space="preserve"> ;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La char est en enfer afflite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Qui pour paor avra despite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Droiture et raison et mesure.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VIII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eve qui sanz corre tornoie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Assez plus tost un home noie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Que celle qui adés decort</w:t>
      </w:r>
      <w:r w:rsidR="00053AF0">
        <w:rPr>
          <w:rStyle w:val="Appelnotedebasdep"/>
          <w:rFonts w:eastAsia="Times New Roman"/>
        </w:rPr>
        <w:footnoteReference w:id="13"/>
      </w:r>
      <w:r w:rsidRPr="008C3F21">
        <w:rPr>
          <w:rFonts w:eastAsia="Times New Roman"/>
        </w:rPr>
        <w:t>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Pour ce vous di</w:t>
      </w:r>
      <w:r w:rsidR="003C1DF0">
        <w:rPr>
          <w:rFonts w:eastAsia="Times New Roman"/>
        </w:rPr>
        <w:t xml:space="preserve">, </w:t>
      </w:r>
      <w:r w:rsidRPr="008C3F21">
        <w:rPr>
          <w:rFonts w:eastAsia="Times New Roman"/>
        </w:rPr>
        <w:t>se Diex me voie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Tiex fet senblent qu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a Dieu s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aploie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Que c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est 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eve qui pas ne cort.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Helas</w:t>
      </w:r>
      <w:r w:rsidR="003C1DF0">
        <w:rPr>
          <w:rFonts w:eastAsia="Times New Roman"/>
        </w:rPr>
        <w:t xml:space="preserve"> ! </w:t>
      </w:r>
      <w:r w:rsidRPr="008C3F21">
        <w:rPr>
          <w:rFonts w:eastAsia="Times New Roman"/>
        </w:rPr>
        <w:t>tant en corent a cort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a povre gent font si le sort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Et au riches font feste et joie.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Et prometent a un mot cort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Saint paradis a coi que tort</w:t>
      </w:r>
      <w:r w:rsidR="003C1DF0">
        <w:rPr>
          <w:rFonts w:eastAsia="Times New Roman"/>
        </w:rPr>
        <w:t xml:space="preserve"> :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Ja ne diront se Diex 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otroie</w:t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IX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Je ne blame pas gent menue</w:t>
      </w:r>
      <w:r w:rsidR="003C1DF0">
        <w:rPr>
          <w:rFonts w:eastAsia="Times New Roman"/>
        </w:rPr>
        <w:t xml:space="preserve"> :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Il sont ausi com be[ste mue]</w:t>
      </w:r>
      <w:r w:rsidR="003C1DF0">
        <w:rPr>
          <w:rFonts w:eastAsia="Times New Roman"/>
        </w:rPr>
        <w:t xml:space="preserve"> ;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lor fet canc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on ve[ut acroire]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L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en lor fet croire de ven[ue]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Une si grant descovenue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Que brebiz blanche est tote noire.</w:t>
      </w:r>
    </w:p>
    <w:p w:rsidR="00B53988" w:rsidRPr="008C3F21" w:rsidRDefault="003C1DF0" w:rsidP="008C3F21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53988" w:rsidRPr="008C3F21">
        <w:rPr>
          <w:rFonts w:eastAsia="Times New Roman"/>
        </w:rPr>
        <w:t>Gloria laus</w:t>
      </w:r>
      <w:r>
        <w:rPr>
          <w:rFonts w:eastAsia="Times New Roman"/>
        </w:rPr>
        <w:t xml:space="preserve"> », </w:t>
      </w:r>
      <w:r w:rsidR="00B53988" w:rsidRPr="008C3F21">
        <w:rPr>
          <w:rFonts w:eastAsia="Times New Roman"/>
        </w:rPr>
        <w:t>c</w:t>
      </w:r>
      <w:r>
        <w:rPr>
          <w:rFonts w:eastAsia="Times New Roman"/>
        </w:rPr>
        <w:t>’est « gloire loire</w:t>
      </w:r>
      <w:r w:rsidR="00053AF0">
        <w:rPr>
          <w:rStyle w:val="Appelnotedebasdep"/>
          <w:rFonts w:eastAsia="Times New Roman"/>
        </w:rPr>
        <w:footnoteReference w:id="14"/>
      </w:r>
      <w:r>
        <w:rPr>
          <w:rFonts w:eastAsia="Times New Roman"/>
        </w:rPr>
        <w:t xml:space="preserve"> » ;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lastRenderedPageBreak/>
        <w:t>Il nous font une grant estoire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Nes dou manche de la charrue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Pour coi il n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ont autre mimoire.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 xml:space="preserve">Dites lor </w:t>
      </w:r>
      <w:r w:rsidR="003C1DF0">
        <w:rPr>
          <w:rFonts w:eastAsia="Times New Roman"/>
        </w:rPr>
        <w:t>« </w:t>
      </w:r>
      <w:r w:rsidRPr="008C3F21">
        <w:rPr>
          <w:rFonts w:eastAsia="Times New Roman"/>
        </w:rPr>
        <w:t>c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est de saint Gregoire</w:t>
      </w:r>
      <w:r w:rsidR="003C1DF0">
        <w:rPr>
          <w:rFonts w:eastAsia="Times New Roman"/>
        </w:rPr>
        <w:t xml:space="preserve"> »,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Quelque chose soit est creüe.</w:t>
      </w:r>
    </w:p>
    <w:p w:rsidR="00B53988" w:rsidRPr="008C3F21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X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Se li rois feïst or enqueste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Sor ceus qui ce font si honeste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Si com il fet sot ces bailliz</w:t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C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ausin ne trueve clerc ne prestre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Qui ost enquere de lor geste</w:t>
      </w:r>
      <w:r w:rsidR="003C1DF0">
        <w:rPr>
          <w:rFonts w:eastAsia="Times New Roman"/>
        </w:rPr>
        <w:t xml:space="preserve">,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Dont li ciegles est mal bailliz</w:t>
      </w:r>
      <w:r w:rsidR="003C1DF0">
        <w:rPr>
          <w:rFonts w:eastAsia="Times New Roman"/>
        </w:rPr>
        <w:t xml:space="preserve"> ! 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Sanz naturel lor est failliz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Quant cil qui jurent es palliz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Nous font orandroit grant moleste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il n</w:t>
      </w:r>
      <w:r w:rsidR="003C1DF0">
        <w:rPr>
          <w:rFonts w:eastAsia="Times New Roman"/>
        </w:rPr>
        <w:t>’</w:t>
      </w:r>
      <w:r w:rsidRPr="008C3F21">
        <w:rPr>
          <w:rFonts w:eastAsia="Times New Roman"/>
        </w:rPr>
        <w:t>ont bons vins et les blanz liz.</w:t>
      </w:r>
    </w:p>
    <w:p w:rsidR="00B53988" w:rsidRPr="008C3F21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Se Diex les a pour ce esliz</w:t>
      </w:r>
      <w:r w:rsidR="003C1DF0">
        <w:rPr>
          <w:rFonts w:eastAsia="Times New Roman"/>
        </w:rPr>
        <w:t xml:space="preserve">, </w:t>
      </w:r>
    </w:p>
    <w:p w:rsidR="00B53988" w:rsidRDefault="00B53988" w:rsidP="008C3F21">
      <w:pPr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Pour po perdi sainz Poz la teste.</w:t>
      </w:r>
    </w:p>
    <w:p w:rsidR="0003583A" w:rsidRPr="008C3F21" w:rsidRDefault="0003583A" w:rsidP="0003583A">
      <w:pPr>
        <w:suppressLineNumbers/>
        <w:spacing w:after="0"/>
        <w:ind w:firstLine="283"/>
        <w:rPr>
          <w:rFonts w:eastAsia="Times New Roman"/>
        </w:rPr>
      </w:pPr>
    </w:p>
    <w:p w:rsidR="0003583A" w:rsidRDefault="00B53988" w:rsidP="0003583A">
      <w:pPr>
        <w:suppressLineNumbers/>
        <w:spacing w:after="0"/>
        <w:ind w:firstLine="283"/>
        <w:rPr>
          <w:rFonts w:eastAsia="Times New Roman"/>
        </w:rPr>
      </w:pPr>
      <w:r w:rsidRPr="008C3F21">
        <w:rPr>
          <w:rFonts w:eastAsia="Times New Roman"/>
        </w:rPr>
        <w:t>Explicit de sainte Eglise.</w:t>
      </w:r>
    </w:p>
    <w:p w:rsidR="00DB6C0A" w:rsidRDefault="00DB6C0A" w:rsidP="0003583A">
      <w:pPr>
        <w:suppressLineNumbers/>
        <w:spacing w:after="0"/>
        <w:ind w:firstLine="283"/>
        <w:rPr>
          <w:rFonts w:eastAsia="Times New Roman"/>
        </w:rPr>
      </w:pPr>
    </w:p>
    <w:p w:rsidR="00DB6C0A" w:rsidRDefault="00DB6C0A" w:rsidP="0003583A">
      <w:pPr>
        <w:suppressLineNumbers/>
        <w:spacing w:after="0"/>
        <w:ind w:firstLine="283"/>
        <w:rPr>
          <w:rFonts w:eastAsia="Times New Roman"/>
        </w:rPr>
      </w:pPr>
    </w:p>
    <w:p w:rsidR="00DB6C0A" w:rsidRPr="00DB6C0A" w:rsidRDefault="00DB6C0A" w:rsidP="00DB6C0A">
      <w:pPr>
        <w:suppressLineNumbers/>
        <w:spacing w:after="0"/>
        <w:ind w:firstLine="283"/>
        <w:jc w:val="both"/>
        <w:rPr>
          <w:i/>
          <w:iCs/>
        </w:rPr>
      </w:pPr>
      <w:r w:rsidRPr="00DB6C0A">
        <w:rPr>
          <w:i/>
          <w:iCs/>
        </w:rPr>
        <w:t xml:space="preserve">Manuscrit </w:t>
      </w:r>
      <w:r w:rsidRPr="00DB6C0A">
        <w:rPr>
          <w:iCs/>
        </w:rPr>
        <w:t xml:space="preserve">: </w:t>
      </w:r>
      <w:r w:rsidRPr="00DB6C0A">
        <w:rPr>
          <w:i/>
          <w:iCs/>
        </w:rPr>
        <w:t>B</w:t>
      </w:r>
      <w:r w:rsidRPr="00DB6C0A">
        <w:rPr>
          <w:iCs/>
        </w:rPr>
        <w:t xml:space="preserve">, </w:t>
      </w:r>
      <w:r w:rsidRPr="00DB6C0A">
        <w:t xml:space="preserve">f. 104 r°. </w:t>
      </w:r>
      <w:r w:rsidRPr="00DB6C0A">
        <w:rPr>
          <w:iCs/>
        </w:rPr>
        <w:t>(</w:t>
      </w:r>
      <w:r w:rsidRPr="00DB6C0A">
        <w:rPr>
          <w:i/>
          <w:iCs/>
        </w:rPr>
        <w:t>Les corrections apportées au ms. sont toutes adoptées ou proposées par F.-B</w:t>
      </w:r>
      <w:r w:rsidRPr="00DB6C0A">
        <w:rPr>
          <w:iCs/>
        </w:rPr>
        <w:t>.).</w:t>
      </w:r>
    </w:p>
    <w:p w:rsidR="00DB6C0A" w:rsidRPr="00DB6C0A" w:rsidRDefault="00DB6C0A" w:rsidP="00DB6C0A">
      <w:pPr>
        <w:suppressLineNumbers/>
        <w:spacing w:after="0"/>
        <w:ind w:firstLine="283"/>
        <w:jc w:val="both"/>
        <w:rPr>
          <w:iCs/>
        </w:rPr>
      </w:pPr>
    </w:p>
    <w:p w:rsidR="00DB6C0A" w:rsidRPr="008C3F21" w:rsidRDefault="00DB6C0A" w:rsidP="00DB6C0A">
      <w:pPr>
        <w:suppressLineNumbers/>
        <w:spacing w:after="0"/>
        <w:ind w:firstLine="283"/>
        <w:jc w:val="both"/>
      </w:pPr>
      <w:r w:rsidRPr="00DB6C0A">
        <w:rPr>
          <w:b/>
        </w:rPr>
        <w:t>3</w:t>
      </w:r>
      <w:r w:rsidRPr="00DB6C0A">
        <w:t xml:space="preserve">. Simerai - </w:t>
      </w:r>
      <w:r w:rsidRPr="00DB6C0A">
        <w:rPr>
          <w:b/>
        </w:rPr>
        <w:t>27</w:t>
      </w:r>
      <w:r w:rsidRPr="00DB6C0A">
        <w:t xml:space="preserve">. B. et s. - </w:t>
      </w:r>
      <w:r w:rsidRPr="00DB6C0A">
        <w:rPr>
          <w:b/>
        </w:rPr>
        <w:t>42</w:t>
      </w:r>
      <w:r w:rsidRPr="00DB6C0A">
        <w:t xml:space="preserve">. De parler - </w:t>
      </w:r>
      <w:r w:rsidRPr="00DB6C0A">
        <w:rPr>
          <w:b/>
        </w:rPr>
        <w:t>43</w:t>
      </w:r>
      <w:r w:rsidRPr="00DB6C0A">
        <w:t xml:space="preserve">. Com autre - </w:t>
      </w:r>
      <w:r w:rsidRPr="00DB6C0A">
        <w:rPr>
          <w:b/>
        </w:rPr>
        <w:t>46</w:t>
      </w:r>
      <w:r w:rsidRPr="00DB6C0A">
        <w:t xml:space="preserve">. Vous estres m. - </w:t>
      </w:r>
      <w:r w:rsidRPr="00DB6C0A">
        <w:rPr>
          <w:b/>
        </w:rPr>
        <w:t>50</w:t>
      </w:r>
      <w:r w:rsidRPr="00DB6C0A">
        <w:t xml:space="preserve">. passer et avril - </w:t>
      </w:r>
      <w:r w:rsidRPr="00DB6C0A">
        <w:rPr>
          <w:b/>
        </w:rPr>
        <w:t>58</w:t>
      </w:r>
      <w:r w:rsidRPr="00DB6C0A">
        <w:t xml:space="preserve">. muevent le trere - </w:t>
      </w:r>
      <w:r w:rsidRPr="00DB6C0A">
        <w:rPr>
          <w:b/>
        </w:rPr>
        <w:t>61</w:t>
      </w:r>
      <w:r w:rsidRPr="00DB6C0A">
        <w:t xml:space="preserve">. et nervoié - </w:t>
      </w:r>
      <w:r w:rsidRPr="00DB6C0A">
        <w:rPr>
          <w:b/>
        </w:rPr>
        <w:t>65</w:t>
      </w:r>
      <w:r w:rsidRPr="00DB6C0A">
        <w:t xml:space="preserve">. ont rimoié - </w:t>
      </w:r>
      <w:r w:rsidRPr="00DB6C0A">
        <w:rPr>
          <w:b/>
        </w:rPr>
        <w:t>72</w:t>
      </w:r>
      <w:r w:rsidRPr="00DB6C0A">
        <w:t xml:space="preserve">. Jusqu’en enfer letoie - </w:t>
      </w:r>
      <w:r w:rsidRPr="00DB6C0A">
        <w:rPr>
          <w:b/>
        </w:rPr>
        <w:t>82</w:t>
      </w:r>
      <w:r w:rsidRPr="00DB6C0A">
        <w:t xml:space="preserve">. asflite - </w:t>
      </w:r>
      <w:r w:rsidRPr="00DB6C0A">
        <w:rPr>
          <w:b/>
        </w:rPr>
        <w:t>98, 99, 100</w:t>
      </w:r>
      <w:r w:rsidRPr="00DB6C0A">
        <w:t xml:space="preserve">. </w:t>
      </w:r>
      <w:r w:rsidRPr="00DB6C0A">
        <w:rPr>
          <w:i/>
          <w:iCs/>
        </w:rPr>
        <w:t xml:space="preserve">Une déchirure du ms. a fait disparaître la fin des vers - </w:t>
      </w:r>
      <w:r w:rsidRPr="00DB6C0A">
        <w:rPr>
          <w:b/>
        </w:rPr>
        <w:t>107</w:t>
      </w:r>
      <w:r w:rsidRPr="00DB6C0A">
        <w:t xml:space="preserve">. lor ces de - </w:t>
      </w:r>
      <w:r w:rsidRPr="00DB6C0A">
        <w:rPr>
          <w:b/>
        </w:rPr>
        <w:t>110</w:t>
      </w:r>
      <w:r w:rsidRPr="00DB6C0A">
        <w:t xml:space="preserve">. qui ce fut - </w:t>
      </w:r>
      <w:r w:rsidRPr="00DB6C0A">
        <w:rPr>
          <w:b/>
        </w:rPr>
        <w:t>113</w:t>
      </w:r>
      <w:r w:rsidRPr="00DB6C0A">
        <w:t>. Qui est enquerre.</w:t>
      </w:r>
    </w:p>
    <w:sectPr w:rsidR="00DB6C0A" w:rsidRPr="008C3F21" w:rsidSect="0003583A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20" w:rsidRDefault="00FE0E20" w:rsidP="00803247">
      <w:pPr>
        <w:spacing w:after="0" w:line="240" w:lineRule="auto"/>
      </w:pPr>
      <w:r>
        <w:separator/>
      </w:r>
    </w:p>
  </w:endnote>
  <w:endnote w:type="continuationSeparator" w:id="1">
    <w:p w:rsidR="00FE0E20" w:rsidRDefault="00FE0E20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20" w:rsidRDefault="00FE0E20" w:rsidP="00803247">
      <w:pPr>
        <w:spacing w:after="0" w:line="240" w:lineRule="auto"/>
      </w:pPr>
      <w:r>
        <w:separator/>
      </w:r>
    </w:p>
  </w:footnote>
  <w:footnote w:type="continuationSeparator" w:id="1">
    <w:p w:rsidR="00FE0E20" w:rsidRDefault="00FE0E20" w:rsidP="00803247">
      <w:pPr>
        <w:spacing w:after="0" w:line="240" w:lineRule="auto"/>
      </w:pPr>
      <w:r>
        <w:continuationSeparator/>
      </w:r>
    </w:p>
  </w:footnote>
  <w:footnote w:id="2">
    <w:p w:rsidR="00FA7ED5" w:rsidRPr="00053AF0" w:rsidRDefault="00FA7ED5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Cf. </w:t>
      </w:r>
      <w:r w:rsidRPr="00053AF0">
        <w:rPr>
          <w:i/>
          <w:iCs/>
          <w:sz w:val="22"/>
        </w:rPr>
        <w:t xml:space="preserve">Constantinople </w:t>
      </w:r>
      <w:r w:rsidRPr="00053AF0">
        <w:rPr>
          <w:sz w:val="22"/>
        </w:rPr>
        <w:t>5 et 30-1</w:t>
      </w:r>
      <w:r w:rsidR="00053AF0" w:rsidRPr="00053AF0">
        <w:rPr>
          <w:sz w:val="22"/>
        </w:rPr>
        <w:t xml:space="preserve">, </w:t>
      </w:r>
      <w:r w:rsidRPr="00053AF0">
        <w:rPr>
          <w:i/>
          <w:iCs/>
          <w:sz w:val="22"/>
        </w:rPr>
        <w:t xml:space="preserve">Mariage </w:t>
      </w:r>
      <w:r w:rsidRPr="00053AF0">
        <w:rPr>
          <w:sz w:val="22"/>
        </w:rPr>
        <w:t>98</w:t>
      </w:r>
      <w:r w:rsidR="00053AF0" w:rsidRPr="00053AF0">
        <w:rPr>
          <w:sz w:val="22"/>
        </w:rPr>
        <w:t xml:space="preserve">, </w:t>
      </w:r>
      <w:r w:rsidRPr="00053AF0">
        <w:rPr>
          <w:i/>
          <w:iCs/>
          <w:sz w:val="22"/>
        </w:rPr>
        <w:t xml:space="preserve">Mensonge </w:t>
      </w:r>
      <w:r w:rsidRPr="00053AF0">
        <w:rPr>
          <w:sz w:val="22"/>
        </w:rPr>
        <w:t>7-11.</w:t>
      </w:r>
    </w:p>
  </w:footnote>
  <w:footnote w:id="3">
    <w:p w:rsidR="00FA7ED5" w:rsidRPr="00053AF0" w:rsidRDefault="00FA7ED5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Cf. </w:t>
      </w:r>
      <w:r w:rsidRPr="00053AF0">
        <w:rPr>
          <w:i/>
          <w:iCs/>
          <w:sz w:val="22"/>
        </w:rPr>
        <w:t xml:space="preserve">Règles </w:t>
      </w:r>
      <w:r w:rsidRPr="00053AF0">
        <w:rPr>
          <w:sz w:val="22"/>
        </w:rPr>
        <w:t>52-66 et n. 3.</w:t>
      </w:r>
    </w:p>
  </w:footnote>
  <w:footnote w:id="4">
    <w:p w:rsidR="00FA7ED5" w:rsidRPr="00053AF0" w:rsidRDefault="00FA7ED5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Les ermites du désert.</w:t>
      </w:r>
    </w:p>
  </w:footnote>
  <w:footnote w:id="5">
    <w:p w:rsidR="00FA7ED5" w:rsidRPr="00053AF0" w:rsidRDefault="00FA7ED5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Les professeurs des Facultés de Théologie et de Droit</w:t>
      </w:r>
      <w:r w:rsidR="00053AF0" w:rsidRPr="00053AF0">
        <w:rPr>
          <w:sz w:val="22"/>
        </w:rPr>
        <w:t xml:space="preserve">, </w:t>
      </w:r>
      <w:r w:rsidRPr="00053AF0">
        <w:rPr>
          <w:sz w:val="22"/>
        </w:rPr>
        <w:t>accusés d</w:t>
      </w:r>
      <w:r w:rsidR="00053AF0" w:rsidRPr="00053AF0">
        <w:rPr>
          <w:sz w:val="22"/>
        </w:rPr>
        <w:t>’</w:t>
      </w:r>
      <w:r w:rsidRPr="00053AF0">
        <w:rPr>
          <w:sz w:val="22"/>
        </w:rPr>
        <w:t>avoir montré moins de détermination que ceux de la Faculté des Arts dans leur lutte contre les Mendiants après la condamnation de Guillaume de Saint-Amour.</w:t>
      </w:r>
    </w:p>
  </w:footnote>
  <w:footnote w:id="6">
    <w:p w:rsidR="00FA7ED5" w:rsidRPr="00053AF0" w:rsidRDefault="00FA7ED5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Manière de désigner les nouveautés doctrinales dont Rutebeuf reproche l</w:t>
      </w:r>
      <w:r w:rsidR="00053AF0" w:rsidRPr="00053AF0">
        <w:rPr>
          <w:sz w:val="22"/>
        </w:rPr>
        <w:t>’</w:t>
      </w:r>
      <w:r w:rsidRPr="00053AF0">
        <w:rPr>
          <w:sz w:val="22"/>
        </w:rPr>
        <w:t>introduc</w:t>
      </w:r>
      <w:r w:rsidRPr="00053AF0">
        <w:rPr>
          <w:sz w:val="22"/>
        </w:rPr>
        <w:softHyphen/>
        <w:t>tion aux Frères.</w:t>
      </w:r>
    </w:p>
  </w:footnote>
  <w:footnote w:id="7">
    <w:p w:rsidR="00FA7ED5" w:rsidRPr="00053AF0" w:rsidRDefault="00FA7ED5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Cf. </w:t>
      </w:r>
      <w:r w:rsidRPr="00053AF0">
        <w:rPr>
          <w:i/>
          <w:iCs/>
          <w:sz w:val="22"/>
        </w:rPr>
        <w:t xml:space="preserve">Geoffroy de Sergines </w:t>
      </w:r>
      <w:r w:rsidRPr="00053AF0">
        <w:rPr>
          <w:sz w:val="22"/>
        </w:rPr>
        <w:t xml:space="preserve">163-4 et </w:t>
      </w:r>
      <w:r w:rsidRPr="00053AF0">
        <w:rPr>
          <w:i/>
          <w:iCs/>
          <w:sz w:val="22"/>
        </w:rPr>
        <w:t xml:space="preserve">Sainte Elysabel </w:t>
      </w:r>
      <w:r w:rsidRPr="00053AF0">
        <w:rPr>
          <w:sz w:val="22"/>
        </w:rPr>
        <w:t>353-4.</w:t>
      </w:r>
    </w:p>
  </w:footnote>
  <w:footnote w:id="8">
    <w:p w:rsidR="00FA7ED5" w:rsidRPr="00053AF0" w:rsidRDefault="00FA7ED5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Ce supplice</w:t>
      </w:r>
      <w:r w:rsidR="00053AF0" w:rsidRPr="00053AF0">
        <w:rPr>
          <w:sz w:val="22"/>
        </w:rPr>
        <w:t xml:space="preserve">, </w:t>
      </w:r>
      <w:r w:rsidRPr="00053AF0">
        <w:rPr>
          <w:sz w:val="22"/>
        </w:rPr>
        <w:t>infligé par le bourreau</w:t>
      </w:r>
      <w:r w:rsidR="00053AF0" w:rsidRPr="00053AF0">
        <w:rPr>
          <w:sz w:val="22"/>
        </w:rPr>
        <w:t xml:space="preserve">, </w:t>
      </w:r>
      <w:r w:rsidRPr="00053AF0">
        <w:rPr>
          <w:sz w:val="22"/>
        </w:rPr>
        <w:t>excluait le condamné de l</w:t>
      </w:r>
      <w:r w:rsidR="00053AF0" w:rsidRPr="00053AF0">
        <w:rPr>
          <w:sz w:val="22"/>
        </w:rPr>
        <w:t>’</w:t>
      </w:r>
      <w:r w:rsidRPr="00053AF0">
        <w:rPr>
          <w:sz w:val="22"/>
        </w:rPr>
        <w:t>Eglise.</w:t>
      </w:r>
    </w:p>
  </w:footnote>
  <w:footnote w:id="9">
    <w:p w:rsidR="00FA7ED5" w:rsidRPr="00053AF0" w:rsidRDefault="00FA7ED5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Mot à mot</w:t>
      </w:r>
      <w:r w:rsidR="00053AF0" w:rsidRPr="00053AF0">
        <w:rPr>
          <w:sz w:val="22"/>
        </w:rPr>
        <w:t xml:space="preserve"> : </w:t>
      </w:r>
      <w:r w:rsidRPr="00053AF0">
        <w:rPr>
          <w:sz w:val="22"/>
        </w:rPr>
        <w:t xml:space="preserve">« a fait son testament ». Cf. </w:t>
      </w:r>
      <w:r w:rsidRPr="00053AF0">
        <w:rPr>
          <w:i/>
          <w:iCs/>
          <w:sz w:val="22"/>
        </w:rPr>
        <w:t xml:space="preserve">Complainte de Guillaume </w:t>
      </w:r>
      <w:r w:rsidRPr="00053AF0">
        <w:rPr>
          <w:sz w:val="22"/>
        </w:rPr>
        <w:t>52.</w:t>
      </w:r>
    </w:p>
  </w:footnote>
  <w:footnote w:id="10">
    <w:p w:rsidR="00053AF0" w:rsidRPr="00053AF0" w:rsidRDefault="00053AF0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Les biens d’Eglise. Cf. </w:t>
      </w:r>
      <w:r w:rsidRPr="00053AF0">
        <w:rPr>
          <w:i/>
          <w:iCs/>
          <w:sz w:val="22"/>
        </w:rPr>
        <w:t xml:space="preserve">État du monde </w:t>
      </w:r>
      <w:r w:rsidRPr="00053AF0">
        <w:rPr>
          <w:sz w:val="22"/>
        </w:rPr>
        <w:t xml:space="preserve">50, </w:t>
      </w:r>
      <w:r w:rsidRPr="00053AF0">
        <w:rPr>
          <w:i/>
          <w:iCs/>
          <w:sz w:val="22"/>
        </w:rPr>
        <w:t xml:space="preserve">Hypocrisie </w:t>
      </w:r>
      <w:r w:rsidRPr="00053AF0">
        <w:rPr>
          <w:sz w:val="22"/>
        </w:rPr>
        <w:t xml:space="preserve">166, </w:t>
      </w:r>
      <w:r w:rsidRPr="00053AF0">
        <w:rPr>
          <w:i/>
          <w:iCs/>
          <w:sz w:val="22"/>
        </w:rPr>
        <w:t xml:space="preserve">Outremer </w:t>
      </w:r>
      <w:r w:rsidRPr="00053AF0">
        <w:rPr>
          <w:sz w:val="22"/>
        </w:rPr>
        <w:t xml:space="preserve">120-1, </w:t>
      </w:r>
      <w:r w:rsidRPr="00053AF0">
        <w:rPr>
          <w:i/>
          <w:iCs/>
          <w:sz w:val="22"/>
        </w:rPr>
        <w:t xml:space="preserve">Nouv. Outremer </w:t>
      </w:r>
      <w:r w:rsidRPr="00053AF0">
        <w:rPr>
          <w:sz w:val="22"/>
        </w:rPr>
        <w:t>223.</w:t>
      </w:r>
    </w:p>
  </w:footnote>
  <w:footnote w:id="11">
    <w:p w:rsidR="00053AF0" w:rsidRPr="00053AF0" w:rsidRDefault="00053AF0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Sur la correction </w:t>
      </w:r>
      <w:r w:rsidRPr="00053AF0">
        <w:rPr>
          <w:i/>
          <w:iCs/>
          <w:sz w:val="22"/>
        </w:rPr>
        <w:t>rimoié / renoié</w:t>
      </w:r>
      <w:r w:rsidRPr="00053AF0">
        <w:rPr>
          <w:iCs/>
          <w:sz w:val="22"/>
        </w:rPr>
        <w:t xml:space="preserve"> </w:t>
      </w:r>
      <w:r w:rsidRPr="00053AF0">
        <w:rPr>
          <w:sz w:val="22"/>
        </w:rPr>
        <w:t xml:space="preserve">et sur le sens </w:t>
      </w:r>
      <w:r w:rsidRPr="00053AF0">
        <w:rPr>
          <w:iCs/>
          <w:sz w:val="22"/>
        </w:rPr>
        <w:t>d’</w:t>
      </w:r>
      <w:r w:rsidRPr="00053AF0">
        <w:rPr>
          <w:i/>
          <w:iCs/>
          <w:sz w:val="22"/>
        </w:rPr>
        <w:t>atefi</w:t>
      </w:r>
      <w:r w:rsidRPr="00053AF0">
        <w:rPr>
          <w:iCs/>
          <w:sz w:val="22"/>
        </w:rPr>
        <w:t xml:space="preserve">, </w:t>
      </w:r>
      <w:r w:rsidRPr="00053AF0">
        <w:rPr>
          <w:sz w:val="22"/>
        </w:rPr>
        <w:t xml:space="preserve">voir F.-B. I, 281-2. </w:t>
      </w:r>
      <w:r w:rsidRPr="00053AF0">
        <w:rPr>
          <w:i/>
          <w:iCs/>
          <w:sz w:val="22"/>
        </w:rPr>
        <w:t>Atefi</w:t>
      </w:r>
      <w:r w:rsidRPr="00053AF0">
        <w:rPr>
          <w:iCs/>
          <w:sz w:val="22"/>
        </w:rPr>
        <w:t xml:space="preserve">, </w:t>
      </w:r>
      <w:r w:rsidRPr="00053AF0">
        <w:rPr>
          <w:sz w:val="22"/>
        </w:rPr>
        <w:t xml:space="preserve">« arbre nouvellement greffé », et peut-être par extension « jeune arbre pour le repeuplement » signifierait ici au sens figuré </w:t>
      </w:r>
      <w:r w:rsidR="00926272">
        <w:rPr>
          <w:sz w:val="22"/>
        </w:rPr>
        <w:t>« </w:t>
      </w:r>
      <w:r w:rsidRPr="00053AF0">
        <w:rPr>
          <w:sz w:val="22"/>
        </w:rPr>
        <w:t>remplaçant » et désignerait l’Antéchrist.</w:t>
      </w:r>
    </w:p>
  </w:footnote>
  <w:footnote w:id="12">
    <w:p w:rsidR="00053AF0" w:rsidRPr="00053AF0" w:rsidRDefault="00053AF0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On peut aussi comprendre : « et pourtant votre vie est courte », sous-entendu : « il vous faudrait donc mieux l’employer ». Voir F.-B. I, 282.</w:t>
      </w:r>
    </w:p>
  </w:footnote>
  <w:footnote w:id="13">
    <w:p w:rsidR="00053AF0" w:rsidRPr="00053AF0" w:rsidRDefault="00053AF0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Cf. </w:t>
      </w:r>
      <w:r w:rsidRPr="00053AF0">
        <w:rPr>
          <w:i/>
          <w:iCs/>
          <w:sz w:val="22"/>
        </w:rPr>
        <w:t xml:space="preserve">Jacobins </w:t>
      </w:r>
      <w:r w:rsidRPr="00053AF0">
        <w:rPr>
          <w:sz w:val="22"/>
        </w:rPr>
        <w:t>19-20.</w:t>
      </w:r>
    </w:p>
  </w:footnote>
  <w:footnote w:id="14">
    <w:p w:rsidR="00053AF0" w:rsidRPr="00053AF0" w:rsidRDefault="00053AF0" w:rsidP="00053AF0">
      <w:pPr>
        <w:pStyle w:val="Notedebasdepage"/>
        <w:ind w:firstLine="284"/>
        <w:jc w:val="both"/>
        <w:rPr>
          <w:sz w:val="22"/>
        </w:rPr>
      </w:pPr>
      <w:r w:rsidRPr="00053AF0">
        <w:rPr>
          <w:rStyle w:val="Appelnotedebasdep"/>
          <w:sz w:val="22"/>
        </w:rPr>
        <w:footnoteRef/>
      </w:r>
      <w:r w:rsidRPr="00053AF0">
        <w:rPr>
          <w:sz w:val="22"/>
        </w:rPr>
        <w:t xml:space="preserve"> Plaisanterie, dont la traduction cherche un équivalent, sur la façon dont le peuple déforme le latin et le comprend comme du français. </w:t>
      </w:r>
      <w:r w:rsidRPr="00053AF0">
        <w:rPr>
          <w:i/>
          <w:iCs/>
          <w:sz w:val="22"/>
        </w:rPr>
        <w:t xml:space="preserve">Loire </w:t>
      </w:r>
      <w:r w:rsidRPr="00053AF0">
        <w:rPr>
          <w:sz w:val="22"/>
        </w:rPr>
        <w:t>peut désigner, soit la lou</w:t>
      </w:r>
      <w:r w:rsidRPr="00053AF0">
        <w:rPr>
          <w:sz w:val="22"/>
        </w:rPr>
        <w:softHyphen/>
        <w:t xml:space="preserve">tre, soit la cuve du pressoir ou le vin sortant du pressoir (F.-B. I, 283). L’hymne </w:t>
      </w:r>
      <w:r w:rsidRPr="00053AF0">
        <w:rPr>
          <w:i/>
          <w:iCs/>
          <w:sz w:val="22"/>
        </w:rPr>
        <w:t>Glo</w:t>
      </w:r>
      <w:r w:rsidRPr="00053AF0">
        <w:rPr>
          <w:i/>
          <w:iCs/>
          <w:sz w:val="22"/>
        </w:rPr>
        <w:softHyphen/>
        <w:t xml:space="preserve">ria, laus et honor </w:t>
      </w:r>
      <w:r w:rsidRPr="00053AF0">
        <w:rPr>
          <w:iCs/>
          <w:sz w:val="22"/>
        </w:rPr>
        <w:t>(«</w:t>
      </w:r>
      <w:r w:rsidRPr="00053AF0">
        <w:rPr>
          <w:i/>
          <w:iCs/>
          <w:sz w:val="22"/>
        </w:rPr>
        <w:t xml:space="preserve"> </w:t>
      </w:r>
      <w:r w:rsidRPr="00053AF0">
        <w:rPr>
          <w:sz w:val="22"/>
        </w:rPr>
        <w:t>Gloire, louange et honneur ») de Théodulphe se chantait à la procession des Rameaux.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16785"/>
    <w:rsid w:val="0003583A"/>
    <w:rsid w:val="00053AF0"/>
    <w:rsid w:val="000654AB"/>
    <w:rsid w:val="00072312"/>
    <w:rsid w:val="000A29F4"/>
    <w:rsid w:val="000A6A8C"/>
    <w:rsid w:val="000C69F8"/>
    <w:rsid w:val="00143330"/>
    <w:rsid w:val="0019446E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2F3F37"/>
    <w:rsid w:val="0032051E"/>
    <w:rsid w:val="00324D5C"/>
    <w:rsid w:val="00324D9A"/>
    <w:rsid w:val="00331F6A"/>
    <w:rsid w:val="00352850"/>
    <w:rsid w:val="0038253D"/>
    <w:rsid w:val="0038458C"/>
    <w:rsid w:val="003A46E5"/>
    <w:rsid w:val="003C1DF0"/>
    <w:rsid w:val="003F427C"/>
    <w:rsid w:val="00425AF2"/>
    <w:rsid w:val="00443218"/>
    <w:rsid w:val="00473214"/>
    <w:rsid w:val="004A2FD6"/>
    <w:rsid w:val="004B71C2"/>
    <w:rsid w:val="0053039B"/>
    <w:rsid w:val="00546476"/>
    <w:rsid w:val="00566ECD"/>
    <w:rsid w:val="005747EE"/>
    <w:rsid w:val="005B250F"/>
    <w:rsid w:val="005C7534"/>
    <w:rsid w:val="005F0217"/>
    <w:rsid w:val="006530F1"/>
    <w:rsid w:val="006955B1"/>
    <w:rsid w:val="006D5DE4"/>
    <w:rsid w:val="00717D1C"/>
    <w:rsid w:val="0075547A"/>
    <w:rsid w:val="00762803"/>
    <w:rsid w:val="00787F21"/>
    <w:rsid w:val="007B5E03"/>
    <w:rsid w:val="00801B33"/>
    <w:rsid w:val="00803247"/>
    <w:rsid w:val="00890E81"/>
    <w:rsid w:val="008B19FE"/>
    <w:rsid w:val="008B7553"/>
    <w:rsid w:val="008C3F21"/>
    <w:rsid w:val="008C4B7C"/>
    <w:rsid w:val="00904547"/>
    <w:rsid w:val="009064A4"/>
    <w:rsid w:val="00926272"/>
    <w:rsid w:val="00935691"/>
    <w:rsid w:val="00A0414B"/>
    <w:rsid w:val="00A04B4A"/>
    <w:rsid w:val="00A321CC"/>
    <w:rsid w:val="00A57907"/>
    <w:rsid w:val="00A97ED6"/>
    <w:rsid w:val="00AB3D59"/>
    <w:rsid w:val="00AC6E7A"/>
    <w:rsid w:val="00AF5A2B"/>
    <w:rsid w:val="00AF5A8E"/>
    <w:rsid w:val="00B1035C"/>
    <w:rsid w:val="00B31206"/>
    <w:rsid w:val="00B53988"/>
    <w:rsid w:val="00B82287"/>
    <w:rsid w:val="00BF68AF"/>
    <w:rsid w:val="00C41170"/>
    <w:rsid w:val="00C65891"/>
    <w:rsid w:val="00C972AF"/>
    <w:rsid w:val="00CB29F7"/>
    <w:rsid w:val="00CC1F34"/>
    <w:rsid w:val="00CD4720"/>
    <w:rsid w:val="00CF403E"/>
    <w:rsid w:val="00D10091"/>
    <w:rsid w:val="00D63106"/>
    <w:rsid w:val="00D864D5"/>
    <w:rsid w:val="00D978C4"/>
    <w:rsid w:val="00DB6C0A"/>
    <w:rsid w:val="00DD4CBB"/>
    <w:rsid w:val="00E46BB1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  <w:rsid w:val="00FA7ED5"/>
    <w:rsid w:val="00FE0E20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63</cp:revision>
  <dcterms:created xsi:type="dcterms:W3CDTF">2010-03-14T14:48:00Z</dcterms:created>
  <dcterms:modified xsi:type="dcterms:W3CDTF">2010-07-22T13:35:00Z</dcterms:modified>
</cp:coreProperties>
</file>